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0534B" w14:textId="46C8E0D6" w:rsidR="001B164A" w:rsidRDefault="0062283E" w:rsidP="0071261D">
      <w:pPr>
        <w:framePr w:w="3345" w:h="3345" w:hSpace="142" w:wrap="notBeside" w:vAnchor="page" w:hAnchor="page" w:x="7939" w:y="3516" w:anchorLock="1"/>
      </w:pPr>
      <w:r>
        <w:rPr>
          <w:noProof/>
        </w:rPr>
        <w:drawing>
          <wp:inline distT="0" distB="0" distL="0" distR="0" wp14:anchorId="23664D02" wp14:editId="61327C78">
            <wp:extent cx="2124075" cy="2124075"/>
            <wp:effectExtent l="0" t="0" r="9525" b="9525"/>
            <wp:docPr id="3" name="Grafik 3" descr="Ein Bild, das Himmel, LEGO, Spielzeug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3" name="Grafik 3" descr="Ein Bild, das Himmel, LEGO, Spielzeug enthält.&#10;&#10;Automatisch generierte Beschreibung"/>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124075" cy="2124075"/>
                    </a:xfrm>
                    <a:prstGeom prst="rect">
                      <a:avLst/>
                    </a:prstGeom>
                    <a:noFill/>
                    <a:ln>
                      <a:noFill/>
                    </a:ln>
                  </pic:spPr>
                </pic:pic>
              </a:graphicData>
            </a:graphic>
          </wp:inline>
        </w:drawing>
      </w:r>
    </w:p>
    <w:p w14:paraId="59184AE6" w14:textId="586ADAE1" w:rsidR="00012BF2" w:rsidRPr="009E271E" w:rsidRDefault="00D92BB0" w:rsidP="00E02CC5">
      <w:pPr>
        <w:framePr w:w="3345" w:h="482" w:hSpace="142" w:wrap="around" w:vAnchor="page" w:hAnchor="page" w:x="7939" w:y="2893" w:anchorLock="1"/>
        <w:rPr>
          <w:color w:val="808080"/>
          <w:sz w:val="22"/>
          <w:szCs w:val="20"/>
        </w:rPr>
      </w:pPr>
      <w:r w:rsidRPr="009E271E">
        <w:rPr>
          <w:color w:val="808080"/>
          <w:sz w:val="22"/>
        </w:rPr>
        <w:t>PRESS RELEASE</w:t>
      </w:r>
      <w:r w:rsidR="00012BF2" w:rsidRPr="009E271E">
        <w:rPr>
          <w:color w:val="808080"/>
          <w:sz w:val="22"/>
        </w:rPr>
        <w:t xml:space="preserve"> </w:t>
      </w:r>
      <w:r w:rsidR="00A34118">
        <w:rPr>
          <w:color w:val="808080"/>
          <w:sz w:val="22"/>
        </w:rPr>
        <w:t>2</w:t>
      </w:r>
      <w:r w:rsidR="0062283E">
        <w:rPr>
          <w:color w:val="808080"/>
          <w:sz w:val="22"/>
        </w:rPr>
        <w:t>5</w:t>
      </w:r>
      <w:r w:rsidR="00232BCB">
        <w:rPr>
          <w:color w:val="808080"/>
          <w:sz w:val="22"/>
        </w:rPr>
        <w:t>/21</w:t>
      </w:r>
    </w:p>
    <w:p w14:paraId="141CC41B" w14:textId="052D299A" w:rsidR="00D92BB0" w:rsidRDefault="00D92BB0" w:rsidP="00B4330E">
      <w:pPr>
        <w:framePr w:w="3345" w:h="2641" w:hSpace="142" w:wrap="around" w:vAnchor="page" w:hAnchor="page" w:x="7959" w:y="6691" w:anchorLock="1"/>
        <w:spacing w:line="276" w:lineRule="auto"/>
        <w:ind w:left="-57"/>
        <w:rPr>
          <w:snapToGrid w:val="0"/>
          <w:sz w:val="18"/>
        </w:rPr>
      </w:pPr>
    </w:p>
    <w:p w14:paraId="2A68D5A5" w14:textId="2870B3B3" w:rsidR="004E2FC4" w:rsidRDefault="004E2FC4" w:rsidP="00B4330E">
      <w:pPr>
        <w:framePr w:w="3345" w:h="2641" w:hSpace="142" w:wrap="around" w:vAnchor="page" w:hAnchor="page" w:x="7959" w:y="6691" w:anchorLock="1"/>
        <w:ind w:left="-57"/>
        <w:rPr>
          <w:sz w:val="18"/>
        </w:rPr>
      </w:pPr>
      <w:r w:rsidRPr="00DE4956">
        <w:rPr>
          <w:color w:val="808080"/>
          <w:sz w:val="16"/>
        </w:rPr>
        <w:t>Turck</w:t>
      </w:r>
      <w:r w:rsidR="007D0F9F">
        <w:rPr>
          <w:color w:val="808080"/>
          <w:sz w:val="16"/>
        </w:rPr>
        <w:t>2</w:t>
      </w:r>
      <w:r w:rsidR="0062283E">
        <w:rPr>
          <w:color w:val="808080"/>
          <w:sz w:val="16"/>
        </w:rPr>
        <w:t>5</w:t>
      </w:r>
      <w:r w:rsidRPr="00DE4956">
        <w:rPr>
          <w:color w:val="808080"/>
          <w:sz w:val="16"/>
        </w:rPr>
        <w:t>21.jpg:</w:t>
      </w:r>
      <w:r w:rsidRPr="00DE4956">
        <w:rPr>
          <w:sz w:val="18"/>
        </w:rPr>
        <w:t xml:space="preserve"> </w:t>
      </w:r>
    </w:p>
    <w:p w14:paraId="455F4F55" w14:textId="23DBA2C0" w:rsidR="004E2FC4" w:rsidRDefault="0062283E" w:rsidP="00B4330E">
      <w:pPr>
        <w:framePr w:w="3345" w:h="2641" w:hSpace="142" w:wrap="around" w:vAnchor="page" w:hAnchor="page" w:x="7959" w:y="6691" w:anchorLock="1"/>
        <w:rPr>
          <w:color w:val="808080"/>
          <w:sz w:val="16"/>
        </w:rPr>
      </w:pPr>
      <w:r w:rsidRPr="0062283E">
        <w:rPr>
          <w:sz w:val="18"/>
          <w:szCs w:val="18"/>
        </w:rPr>
        <w:t xml:space="preserve">Admission Ticket to Zone 2: The protective housing and the IMC signal converters bring </w:t>
      </w:r>
      <w:proofErr w:type="spellStart"/>
      <w:r w:rsidRPr="0062283E">
        <w:rPr>
          <w:sz w:val="18"/>
          <w:szCs w:val="18"/>
        </w:rPr>
        <w:t>Turck's</w:t>
      </w:r>
      <w:proofErr w:type="spellEnd"/>
      <w:r w:rsidRPr="0062283E">
        <w:rPr>
          <w:sz w:val="18"/>
          <w:szCs w:val="18"/>
        </w:rPr>
        <w:t xml:space="preserve"> I/O eco system into the Ex area</w:t>
      </w:r>
      <w:r w:rsidR="007D0F9F">
        <w:rPr>
          <w:sz w:val="18"/>
          <w:szCs w:val="18"/>
        </w:rPr>
        <w:br/>
      </w:r>
    </w:p>
    <w:p w14:paraId="435B142F" w14:textId="6E046073" w:rsidR="003336A7" w:rsidRDefault="004E2FC4" w:rsidP="00B4330E">
      <w:pPr>
        <w:framePr w:w="3345" w:h="2641" w:hSpace="142" w:wrap="around" w:vAnchor="page" w:hAnchor="page" w:x="7959" w:y="6691" w:anchorLock="1"/>
        <w:rPr>
          <w:color w:val="808080"/>
          <w:sz w:val="16"/>
        </w:rPr>
      </w:pPr>
      <w:r>
        <w:rPr>
          <w:color w:val="808080"/>
          <w:sz w:val="16"/>
        </w:rPr>
        <w:t>ADDITIONAL</w:t>
      </w:r>
      <w:r w:rsidR="003336A7" w:rsidRPr="00BE28E6">
        <w:rPr>
          <w:color w:val="808080"/>
          <w:sz w:val="16"/>
        </w:rPr>
        <w:t xml:space="preserve"> INFORMATION</w:t>
      </w:r>
    </w:p>
    <w:p w14:paraId="38F4FF0F" w14:textId="20659C87" w:rsidR="00CC1A86" w:rsidRDefault="00CC1A86" w:rsidP="00B4330E">
      <w:pPr>
        <w:framePr w:w="3345" w:h="2641" w:hSpace="142" w:wrap="around" w:vAnchor="page" w:hAnchor="page" w:x="7959" w:y="6691" w:anchorLock="1"/>
        <w:rPr>
          <w:color w:val="808080"/>
          <w:sz w:val="16"/>
        </w:rPr>
      </w:pPr>
      <w:hyperlink r:id="rId12" w:history="1">
        <w:r w:rsidRPr="00CC1A86">
          <w:rPr>
            <w:rStyle w:val="Hyperlink"/>
            <w:sz w:val="16"/>
          </w:rPr>
          <w:t>https://www.turck.de/en/product-news-2860_decentralized-io-solutions-for-the-ex-area-42635.php</w:t>
        </w:r>
      </w:hyperlink>
    </w:p>
    <w:p w14:paraId="48E11AB2" w14:textId="77777777" w:rsidR="008F066F" w:rsidRPr="009E271E" w:rsidRDefault="008F066F" w:rsidP="00B4615E">
      <w:pPr>
        <w:framePr w:w="3327" w:h="4501" w:hSpace="142" w:wrap="notBeside" w:vAnchor="page" w:hAnchor="page" w:x="7956" w:y="12325" w:anchorLock="1"/>
        <w:rPr>
          <w:color w:val="808080"/>
          <w:sz w:val="16"/>
        </w:rPr>
      </w:pPr>
      <w:r w:rsidRPr="009E271E">
        <w:rPr>
          <w:color w:val="808080"/>
          <w:sz w:val="16"/>
        </w:rPr>
        <w:t>PRESS CONTACT</w:t>
      </w:r>
      <w:r w:rsidRPr="009E271E">
        <w:rPr>
          <w:color w:val="808080"/>
          <w:sz w:val="16"/>
        </w:rPr>
        <w:br/>
      </w:r>
    </w:p>
    <w:p w14:paraId="7EC9F4D4" w14:textId="77777777" w:rsidR="008F066F" w:rsidRPr="009E271E" w:rsidRDefault="008F066F" w:rsidP="00B4615E">
      <w:pPr>
        <w:framePr w:w="3327" w:h="4501" w:hSpace="142" w:wrap="notBeside" w:vAnchor="page" w:hAnchor="page" w:x="7956" w:y="12325" w:anchorLock="1"/>
        <w:rPr>
          <w:color w:val="808080"/>
          <w:sz w:val="16"/>
        </w:rPr>
      </w:pPr>
      <w:r w:rsidRPr="009E271E">
        <w:rPr>
          <w:color w:val="808080"/>
          <w:sz w:val="16"/>
        </w:rPr>
        <w:t>Klaus Albers</w:t>
      </w:r>
    </w:p>
    <w:p w14:paraId="24C264E0" w14:textId="77777777" w:rsidR="008F066F" w:rsidRPr="009E271E" w:rsidRDefault="008F066F" w:rsidP="00B4615E">
      <w:pPr>
        <w:framePr w:w="3327" w:h="4501" w:hSpace="142" w:wrap="notBeside" w:vAnchor="page" w:hAnchor="page" w:x="7956" w:y="12325" w:anchorLock="1"/>
        <w:rPr>
          <w:color w:val="808080"/>
          <w:sz w:val="16"/>
        </w:rPr>
      </w:pPr>
      <w:r w:rsidRPr="009E271E">
        <w:rPr>
          <w:color w:val="808080"/>
          <w:sz w:val="16"/>
        </w:rPr>
        <w:t xml:space="preserve">Director Marketing Services &amp; Public Relations </w:t>
      </w:r>
    </w:p>
    <w:p w14:paraId="50A4A297" w14:textId="77777777" w:rsidR="008F066F" w:rsidRPr="00CC1A86" w:rsidRDefault="008F066F" w:rsidP="00B4615E">
      <w:pPr>
        <w:framePr w:w="3327" w:h="4501" w:hSpace="142" w:wrap="notBeside" w:vAnchor="page" w:hAnchor="page" w:x="7956" w:y="12325" w:anchorLock="1"/>
        <w:rPr>
          <w:color w:val="808080"/>
          <w:sz w:val="16"/>
        </w:rPr>
      </w:pPr>
      <w:r w:rsidRPr="00CC1A86">
        <w:rPr>
          <w:color w:val="808080"/>
          <w:sz w:val="16"/>
        </w:rPr>
        <w:t>Phone: +49 208 4952-149</w:t>
      </w:r>
    </w:p>
    <w:p w14:paraId="56FE640E" w14:textId="77777777" w:rsidR="008F066F" w:rsidRPr="00CC1A86" w:rsidRDefault="008F066F" w:rsidP="00B4615E">
      <w:pPr>
        <w:framePr w:w="3327" w:h="4501" w:hSpace="142" w:wrap="notBeside" w:vAnchor="page" w:hAnchor="page" w:x="7956" w:y="12325" w:anchorLock="1"/>
        <w:rPr>
          <w:color w:val="808080"/>
          <w:sz w:val="16"/>
        </w:rPr>
      </w:pPr>
      <w:r w:rsidRPr="00CC1A86">
        <w:rPr>
          <w:color w:val="808080"/>
          <w:sz w:val="16"/>
        </w:rPr>
        <w:t>Mail: klaus.albers@turck.com</w:t>
      </w:r>
    </w:p>
    <w:p w14:paraId="785147D2" w14:textId="77777777" w:rsidR="008F066F" w:rsidRPr="009E271E" w:rsidRDefault="008F066F" w:rsidP="00B4615E">
      <w:pPr>
        <w:framePr w:w="3327" w:h="4501" w:hSpace="142" w:wrap="notBeside" w:vAnchor="page" w:hAnchor="page" w:x="7956" w:y="12325" w:anchorLock="1"/>
        <w:rPr>
          <w:color w:val="808080"/>
          <w:sz w:val="16"/>
        </w:rPr>
      </w:pPr>
      <w:r w:rsidRPr="009E271E">
        <w:rPr>
          <w:color w:val="808080"/>
          <w:sz w:val="16"/>
        </w:rPr>
        <w:t>Web: www.turck.com/press</w:t>
      </w:r>
    </w:p>
    <w:p w14:paraId="613D4237" w14:textId="77777777" w:rsidR="008F066F" w:rsidRPr="009E271E" w:rsidRDefault="008F066F" w:rsidP="00B4615E">
      <w:pPr>
        <w:framePr w:w="3327" w:h="4501" w:hSpace="142" w:wrap="notBeside" w:vAnchor="page" w:hAnchor="page" w:x="7956" w:y="12325" w:anchorLock="1"/>
        <w:rPr>
          <w:color w:val="808080"/>
          <w:sz w:val="16"/>
        </w:rPr>
      </w:pPr>
    </w:p>
    <w:p w14:paraId="06222CCC" w14:textId="77777777" w:rsidR="008F066F" w:rsidRPr="009E271E" w:rsidRDefault="008F066F" w:rsidP="00B4615E">
      <w:pPr>
        <w:framePr w:w="3327" w:h="4501" w:hSpace="142" w:wrap="notBeside" w:vAnchor="page" w:hAnchor="page" w:x="7956" w:y="12325" w:anchorLock="1"/>
        <w:rPr>
          <w:color w:val="808080"/>
          <w:sz w:val="16"/>
        </w:rPr>
      </w:pPr>
    </w:p>
    <w:p w14:paraId="681D4867" w14:textId="77777777" w:rsidR="008F066F" w:rsidRPr="009E271E" w:rsidRDefault="008F066F" w:rsidP="00B4615E">
      <w:pPr>
        <w:framePr w:w="3327" w:h="4501" w:hSpace="142" w:wrap="notBeside" w:vAnchor="page" w:hAnchor="page" w:x="7956" w:y="12325" w:anchorLock="1"/>
        <w:rPr>
          <w:color w:val="808080"/>
          <w:sz w:val="16"/>
        </w:rPr>
      </w:pPr>
      <w:r w:rsidRPr="009E271E">
        <w:rPr>
          <w:color w:val="808080"/>
          <w:sz w:val="16"/>
        </w:rPr>
        <w:t>CONTACT</w:t>
      </w:r>
      <w:r w:rsidRPr="009E271E">
        <w:rPr>
          <w:color w:val="808080"/>
          <w:sz w:val="16"/>
        </w:rPr>
        <w:br/>
      </w:r>
    </w:p>
    <w:p w14:paraId="466F7D65" w14:textId="77777777" w:rsidR="008F066F" w:rsidRPr="009E271E" w:rsidRDefault="008F066F" w:rsidP="00B4615E">
      <w:pPr>
        <w:framePr w:w="3327" w:h="4501" w:hSpace="142" w:wrap="notBeside" w:vAnchor="page" w:hAnchor="page" w:x="7956" w:y="12325" w:anchorLock="1"/>
        <w:rPr>
          <w:color w:val="808080"/>
          <w:sz w:val="16"/>
          <w:lang w:val="de-DE"/>
        </w:rPr>
      </w:pPr>
      <w:r w:rsidRPr="009E271E">
        <w:rPr>
          <w:color w:val="808080"/>
          <w:sz w:val="16"/>
        </w:rPr>
        <w:t xml:space="preserve">Hans </w:t>
      </w:r>
      <w:proofErr w:type="spellStart"/>
      <w:r w:rsidRPr="009E271E">
        <w:rPr>
          <w:color w:val="808080"/>
          <w:sz w:val="16"/>
        </w:rPr>
        <w:t>Turck</w:t>
      </w:r>
      <w:proofErr w:type="spellEnd"/>
      <w:r w:rsidRPr="009E271E">
        <w:rPr>
          <w:color w:val="808080"/>
          <w:sz w:val="16"/>
        </w:rPr>
        <w:t xml:space="preserve"> GmbH &amp; Co. </w:t>
      </w:r>
      <w:r w:rsidRPr="009E271E">
        <w:rPr>
          <w:color w:val="808080"/>
          <w:sz w:val="16"/>
          <w:lang w:val="de-DE"/>
        </w:rPr>
        <w:t>KG</w:t>
      </w:r>
    </w:p>
    <w:p w14:paraId="3E2A6DB3" w14:textId="77777777" w:rsidR="008F066F" w:rsidRPr="009E271E" w:rsidRDefault="008F066F" w:rsidP="00B4615E">
      <w:pPr>
        <w:framePr w:w="3327" w:h="4501" w:hSpace="142" w:wrap="notBeside" w:vAnchor="page" w:hAnchor="page" w:x="7956" w:y="12325" w:anchorLock="1"/>
        <w:rPr>
          <w:color w:val="808080"/>
          <w:sz w:val="16"/>
          <w:lang w:val="de-DE"/>
        </w:rPr>
      </w:pPr>
      <w:proofErr w:type="spellStart"/>
      <w:r w:rsidRPr="009E271E">
        <w:rPr>
          <w:color w:val="808080"/>
          <w:sz w:val="16"/>
          <w:lang w:val="de-DE"/>
        </w:rPr>
        <w:t>Witzlebenstraße</w:t>
      </w:r>
      <w:proofErr w:type="spellEnd"/>
      <w:r w:rsidRPr="009E271E">
        <w:rPr>
          <w:color w:val="808080"/>
          <w:sz w:val="16"/>
          <w:lang w:val="de-DE"/>
        </w:rPr>
        <w:t xml:space="preserve"> 7</w:t>
      </w:r>
    </w:p>
    <w:p w14:paraId="7CBF35FA" w14:textId="77777777" w:rsidR="008F066F" w:rsidRPr="009E271E" w:rsidRDefault="008F066F" w:rsidP="00B4615E">
      <w:pPr>
        <w:framePr w:w="3327" w:h="4501" w:hSpace="142" w:wrap="notBeside" w:vAnchor="page" w:hAnchor="page" w:x="7956" w:y="12325" w:anchorLock="1"/>
        <w:rPr>
          <w:color w:val="808080"/>
          <w:sz w:val="16"/>
          <w:lang w:val="de-DE"/>
        </w:rPr>
      </w:pPr>
      <w:r w:rsidRPr="009E271E">
        <w:rPr>
          <w:color w:val="808080"/>
          <w:sz w:val="16"/>
          <w:lang w:val="de-DE"/>
        </w:rPr>
        <w:t>45472 Mülheim an der Ruhr, Germany</w:t>
      </w:r>
    </w:p>
    <w:p w14:paraId="4E86C2BD" w14:textId="77777777" w:rsidR="008F066F" w:rsidRPr="00662755" w:rsidRDefault="008F066F" w:rsidP="00B4615E">
      <w:pPr>
        <w:framePr w:w="3327" w:h="4501" w:hSpace="142" w:wrap="notBeside" w:vAnchor="page" w:hAnchor="page" w:x="7956" w:y="12325" w:anchorLock="1"/>
        <w:rPr>
          <w:color w:val="808080"/>
          <w:sz w:val="16"/>
          <w:lang w:val="fr-FR"/>
        </w:rPr>
      </w:pPr>
      <w:r w:rsidRPr="00662755">
        <w:rPr>
          <w:color w:val="808080"/>
          <w:sz w:val="16"/>
          <w:lang w:val="fr-FR"/>
        </w:rPr>
        <w:t>Mail: more@turck.com</w:t>
      </w:r>
    </w:p>
    <w:p w14:paraId="22E99D83" w14:textId="77777777" w:rsidR="008F066F" w:rsidRPr="00662755" w:rsidRDefault="008F066F" w:rsidP="00B4615E">
      <w:pPr>
        <w:framePr w:w="3327" w:h="4501" w:hSpace="142" w:wrap="notBeside" w:vAnchor="page" w:hAnchor="page" w:x="7956" w:y="12325" w:anchorLock="1"/>
        <w:rPr>
          <w:color w:val="808080"/>
          <w:sz w:val="16"/>
          <w:lang w:val="fr-FR"/>
        </w:rPr>
      </w:pPr>
      <w:r w:rsidRPr="00662755">
        <w:rPr>
          <w:color w:val="808080"/>
          <w:sz w:val="16"/>
          <w:lang w:val="fr-FR"/>
        </w:rPr>
        <w:t>Web: www.turck.com</w:t>
      </w:r>
      <w:r w:rsidRPr="00662755">
        <w:rPr>
          <w:color w:val="808080"/>
          <w:sz w:val="16"/>
          <w:lang w:val="fr-FR"/>
        </w:rPr>
        <w:br/>
      </w:r>
    </w:p>
    <w:p w14:paraId="774C5DB0" w14:textId="77777777" w:rsidR="008F066F" w:rsidRPr="00662755" w:rsidRDefault="008F066F" w:rsidP="00B4615E">
      <w:pPr>
        <w:framePr w:w="3327" w:h="4501" w:hSpace="142" w:wrap="notBeside" w:vAnchor="page" w:hAnchor="page" w:x="7956" w:y="12325" w:anchorLock="1"/>
        <w:rPr>
          <w:color w:val="808080"/>
          <w:sz w:val="16"/>
          <w:lang w:val="fr-FR"/>
        </w:rPr>
      </w:pPr>
    </w:p>
    <w:p w14:paraId="47B3247E" w14:textId="77777777" w:rsidR="008F066F" w:rsidRPr="009E271E" w:rsidRDefault="008F066F" w:rsidP="00B4615E">
      <w:pPr>
        <w:framePr w:w="3327" w:h="4501" w:hSpace="142" w:wrap="notBeside" w:vAnchor="page" w:hAnchor="page" w:x="7956" w:y="12325" w:anchorLock="1"/>
        <w:rPr>
          <w:color w:val="808080"/>
          <w:sz w:val="16"/>
        </w:rPr>
      </w:pPr>
      <w:r w:rsidRPr="00915FA3">
        <w:rPr>
          <w:color w:val="808080"/>
          <w:sz w:val="16"/>
          <w:szCs w:val="16"/>
        </w:rPr>
        <w:t>T</w:t>
      </w:r>
      <w:r>
        <w:rPr>
          <w:color w:val="808080"/>
          <w:sz w:val="16"/>
          <w:szCs w:val="16"/>
        </w:rPr>
        <w:t>ext and image</w:t>
      </w:r>
      <w:r w:rsidRPr="00915FA3">
        <w:rPr>
          <w:color w:val="808080"/>
          <w:sz w:val="16"/>
          <w:szCs w:val="16"/>
        </w:rPr>
        <w:t xml:space="preserve"> can be downloaded at: www.turck.com/press</w:t>
      </w:r>
    </w:p>
    <w:p w14:paraId="1DC49F9A" w14:textId="77777777" w:rsidR="0062283E" w:rsidRDefault="0062283E" w:rsidP="007D0F9F">
      <w:pPr>
        <w:pStyle w:val="LauftextPI"/>
        <w:rPr>
          <w:rFonts w:eastAsia="DengXian"/>
          <w:sz w:val="28"/>
          <w:szCs w:val="24"/>
          <w:lang w:eastAsia="de-DE"/>
        </w:rPr>
      </w:pPr>
      <w:r w:rsidRPr="0062283E">
        <w:rPr>
          <w:rFonts w:eastAsia="DengXian"/>
          <w:sz w:val="28"/>
          <w:szCs w:val="24"/>
          <w:lang w:eastAsia="de-DE"/>
        </w:rPr>
        <w:t>Decentralized I/O Solutions for the Ex area</w:t>
      </w:r>
    </w:p>
    <w:p w14:paraId="4DC606F2" w14:textId="21FC1FE7" w:rsidR="004E1F6F" w:rsidRDefault="0062283E" w:rsidP="007D0F9F">
      <w:pPr>
        <w:pStyle w:val="LauftextPI"/>
        <w:rPr>
          <w:rFonts w:eastAsiaTheme="minorEastAsia"/>
          <w:iCs/>
          <w:sz w:val="18"/>
          <w:szCs w:val="18"/>
          <w:lang w:eastAsia="de-DE"/>
        </w:rPr>
      </w:pPr>
      <w:r w:rsidRPr="0062283E">
        <w:rPr>
          <w:rFonts w:eastAsiaTheme="minorEastAsia"/>
          <w:iCs/>
          <w:sz w:val="18"/>
          <w:szCs w:val="18"/>
          <w:lang w:eastAsia="de-DE"/>
        </w:rPr>
        <w:t xml:space="preserve">Ex approval of </w:t>
      </w:r>
      <w:proofErr w:type="spellStart"/>
      <w:r w:rsidRPr="0062283E">
        <w:rPr>
          <w:rFonts w:eastAsiaTheme="minorEastAsia"/>
          <w:iCs/>
          <w:sz w:val="18"/>
          <w:szCs w:val="18"/>
          <w:lang w:eastAsia="de-DE"/>
        </w:rPr>
        <w:t>Turck's</w:t>
      </w:r>
      <w:proofErr w:type="spellEnd"/>
      <w:r w:rsidRPr="0062283E">
        <w:rPr>
          <w:rFonts w:eastAsiaTheme="minorEastAsia"/>
          <w:iCs/>
          <w:sz w:val="18"/>
          <w:szCs w:val="18"/>
          <w:lang w:eastAsia="de-DE"/>
        </w:rPr>
        <w:t xml:space="preserve"> TBEN-S and TBEN-L block I/O series enables cabinet-free modularization right into ATEX Zone 0 for the first time</w:t>
      </w:r>
    </w:p>
    <w:p w14:paraId="60609EBB" w14:textId="77777777" w:rsidR="0062283E" w:rsidRDefault="0062283E" w:rsidP="007D0F9F">
      <w:pPr>
        <w:pStyle w:val="LauftextPI"/>
        <w:rPr>
          <w:rFonts w:eastAsiaTheme="minorEastAsia"/>
          <w:iCs/>
          <w:sz w:val="18"/>
          <w:szCs w:val="18"/>
          <w:lang w:eastAsia="de-DE"/>
        </w:rPr>
      </w:pPr>
    </w:p>
    <w:p w14:paraId="6D5FA7D9" w14:textId="6C07150E" w:rsidR="00C03639" w:rsidRDefault="00F4185C" w:rsidP="0062283E">
      <w:pPr>
        <w:pStyle w:val="LauftextPI"/>
      </w:pPr>
      <w:proofErr w:type="spellStart"/>
      <w:r>
        <w:t>Mülheim</w:t>
      </w:r>
      <w:proofErr w:type="spellEnd"/>
      <w:r>
        <w:t xml:space="preserve">, </w:t>
      </w:r>
      <w:r w:rsidR="00E41A58">
        <w:t xml:space="preserve">December </w:t>
      </w:r>
      <w:r w:rsidR="00A376D9">
        <w:t>9</w:t>
      </w:r>
      <w:r w:rsidR="00577148" w:rsidRPr="00662755">
        <w:t xml:space="preserve">, 2021 – </w:t>
      </w:r>
      <w:proofErr w:type="spellStart"/>
      <w:r w:rsidR="0062283E">
        <w:t>Turck</w:t>
      </w:r>
      <w:proofErr w:type="spellEnd"/>
      <w:r w:rsidR="0062283E">
        <w:t xml:space="preserve"> has approved its IP67 block I/O modules for the TBEN-S and TBEN-L versions for use in Zone 2. The automation specialist is thus the first supplier to enable cabinet-free decentralized automation solutions with ATEX and IEC Ex approval, and thus considerably reduce the required mechanical labor, wiring and also commissioning times. In conjunction with the devices of the IP67-rated IMC interface series, it is even possible to implement the cabinet-free connection of intrinsically safe signals from Zone 0 or 1.</w:t>
      </w:r>
    </w:p>
    <w:p w14:paraId="66BF9DBD" w14:textId="77777777" w:rsidR="0062283E" w:rsidRPr="0062283E" w:rsidRDefault="0062283E" w:rsidP="0062283E">
      <w:pPr>
        <w:pStyle w:val="LauftextPI"/>
        <w:rPr>
          <w:color w:val="A6A6A6" w:themeColor="background1" w:themeShade="A6"/>
        </w:rPr>
      </w:pPr>
    </w:p>
    <w:p w14:paraId="3E673918" w14:textId="77777777" w:rsidR="0062283E" w:rsidRPr="0062283E" w:rsidRDefault="0062283E" w:rsidP="0062283E">
      <w:pPr>
        <w:spacing w:line="360" w:lineRule="auto"/>
        <w:rPr>
          <w:rFonts w:eastAsia="MS Mincho"/>
          <w:sz w:val="20"/>
          <w:szCs w:val="20"/>
          <w:lang w:eastAsia="ja-JP"/>
        </w:rPr>
      </w:pPr>
      <w:r w:rsidRPr="0062283E">
        <w:rPr>
          <w:rFonts w:eastAsia="MS Mincho"/>
          <w:sz w:val="20"/>
          <w:szCs w:val="20"/>
          <w:lang w:eastAsia="ja-JP"/>
        </w:rPr>
        <w:t xml:space="preserve">Users can also implement cabinet-free safety, RFID, IO-Link, controller or cloud solutions directly in Zone 2 since virtually the entire </w:t>
      </w:r>
      <w:proofErr w:type="spellStart"/>
      <w:r w:rsidRPr="0062283E">
        <w:rPr>
          <w:rFonts w:eastAsia="MS Mincho"/>
          <w:sz w:val="20"/>
          <w:szCs w:val="20"/>
          <w:lang w:eastAsia="ja-JP"/>
        </w:rPr>
        <w:t>Turck</w:t>
      </w:r>
      <w:proofErr w:type="spellEnd"/>
      <w:r w:rsidRPr="0062283E">
        <w:rPr>
          <w:rFonts w:eastAsia="MS Mincho"/>
          <w:sz w:val="20"/>
          <w:szCs w:val="20"/>
          <w:lang w:eastAsia="ja-JP"/>
        </w:rPr>
        <w:t xml:space="preserve"> </w:t>
      </w:r>
      <w:proofErr w:type="spellStart"/>
      <w:r w:rsidRPr="0062283E">
        <w:rPr>
          <w:rFonts w:eastAsia="MS Mincho"/>
          <w:sz w:val="20"/>
          <w:szCs w:val="20"/>
          <w:lang w:eastAsia="ja-JP"/>
        </w:rPr>
        <w:t>IIoT</w:t>
      </w:r>
      <w:proofErr w:type="spellEnd"/>
      <w:r w:rsidRPr="0062283E">
        <w:rPr>
          <w:rFonts w:eastAsia="MS Mincho"/>
          <w:sz w:val="20"/>
          <w:szCs w:val="20"/>
          <w:lang w:eastAsia="ja-JP"/>
        </w:rPr>
        <w:t xml:space="preserve"> eco system is offered in these designs. Users must also install the TBSG-L, TBSG-S or IMC-SG protective housings when implementing the I/O solutions in Zone 2. They provide protection against shock and sparking caused by the accidental removal of cables. Applications requiring FM approval can also be operated without the housings. The range of applications with Ex zones includes those in painting, bottling or pharmaceutical plants as well as those in the food industry or wood processing plants.</w:t>
      </w:r>
    </w:p>
    <w:p w14:paraId="1906173A" w14:textId="77777777" w:rsidR="0062283E" w:rsidRPr="0062283E" w:rsidRDefault="0062283E" w:rsidP="0062283E">
      <w:pPr>
        <w:spacing w:line="360" w:lineRule="auto"/>
        <w:rPr>
          <w:rFonts w:eastAsia="MS Mincho"/>
          <w:sz w:val="20"/>
          <w:szCs w:val="20"/>
          <w:lang w:eastAsia="ja-JP"/>
        </w:rPr>
      </w:pPr>
    </w:p>
    <w:p w14:paraId="60C414BD" w14:textId="6D9902FC" w:rsidR="00C93105" w:rsidRPr="0001588C" w:rsidRDefault="0062283E" w:rsidP="0062283E">
      <w:pPr>
        <w:spacing w:line="360" w:lineRule="auto"/>
        <w:rPr>
          <w:rFonts w:eastAsia="MS Mincho"/>
          <w:sz w:val="20"/>
          <w:szCs w:val="20"/>
          <w:lang w:eastAsia="ja-JP"/>
        </w:rPr>
      </w:pPr>
      <w:r w:rsidRPr="0062283E">
        <w:rPr>
          <w:rFonts w:eastAsia="MS Mincho"/>
          <w:sz w:val="20"/>
          <w:szCs w:val="20"/>
          <w:lang w:eastAsia="ja-JP"/>
        </w:rPr>
        <w:t>The ARGEE logic software on the I/O modules enables autonomous applications to be implemented directly in Zone 2. This is particularly useful for retrofit applications since existing controller systems do not have to be adapted. Condition monitoring and data analysis via cloud systems can now also be implemented from Zone 2 without the need for a control cabinet.</w:t>
      </w:r>
    </w:p>
    <w:sectPr w:rsidR="00C93105" w:rsidRPr="0001588C" w:rsidSect="00631119">
      <w:headerReference w:type="default" r:id="rId13"/>
      <w:pgSz w:w="11906" w:h="16838"/>
      <w:pgMar w:top="2835" w:right="4394" w:bottom="709"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2FF2C" w14:textId="77777777" w:rsidR="005D056F" w:rsidRDefault="005D056F">
      <w:r>
        <w:separator/>
      </w:r>
    </w:p>
  </w:endnote>
  <w:endnote w:type="continuationSeparator" w:id="0">
    <w:p w14:paraId="28F14ED2" w14:textId="77777777" w:rsidR="005D056F" w:rsidRDefault="005D0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A8910" w14:textId="77777777" w:rsidR="005D056F" w:rsidRDefault="005D056F">
      <w:r>
        <w:separator/>
      </w:r>
    </w:p>
  </w:footnote>
  <w:footnote w:type="continuationSeparator" w:id="0">
    <w:p w14:paraId="4126FC73" w14:textId="77777777" w:rsidR="005D056F" w:rsidRDefault="005D0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DDFFC" w14:textId="39C7332E" w:rsidR="005002C0" w:rsidRPr="009E271E" w:rsidRDefault="0001581A" w:rsidP="001E518F">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6A267711" wp14:editId="66FE0308">
          <wp:simplePos x="0" y="0"/>
          <wp:positionH relativeFrom="column">
            <wp:posOffset>-810895</wp:posOffset>
          </wp:positionH>
          <wp:positionV relativeFrom="paragraph">
            <wp:posOffset>-459740</wp:posOffset>
          </wp:positionV>
          <wp:extent cx="7595870" cy="1514475"/>
          <wp:effectExtent l="0" t="0" r="0" b="0"/>
          <wp:wrapNone/>
          <wp:docPr id="1"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656AB66" w14:textId="77777777" w:rsidR="005002C0" w:rsidRDefault="005002C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1308E4"/>
    <w:multiLevelType w:val="hybridMultilevel"/>
    <w:tmpl w:val="615EC170"/>
    <w:lvl w:ilvl="0" w:tplc="0409000B">
      <w:start w:val="1"/>
      <w:numFmt w:val="bullet"/>
      <w:lvlText w:val=""/>
      <w:lvlJc w:val="left"/>
      <w:pPr>
        <w:ind w:left="867" w:hanging="420"/>
      </w:pPr>
      <w:rPr>
        <w:rFonts w:ascii="Wingdings" w:hAnsi="Wingdings" w:hint="default"/>
      </w:rPr>
    </w:lvl>
    <w:lvl w:ilvl="1" w:tplc="04090003" w:tentative="1">
      <w:start w:val="1"/>
      <w:numFmt w:val="bullet"/>
      <w:lvlText w:val=""/>
      <w:lvlJc w:val="left"/>
      <w:pPr>
        <w:ind w:left="1287" w:hanging="420"/>
      </w:pPr>
      <w:rPr>
        <w:rFonts w:ascii="Wingdings" w:hAnsi="Wingdings" w:hint="default"/>
      </w:rPr>
    </w:lvl>
    <w:lvl w:ilvl="2" w:tplc="04090005" w:tentative="1">
      <w:start w:val="1"/>
      <w:numFmt w:val="bullet"/>
      <w:lvlText w:val=""/>
      <w:lvlJc w:val="left"/>
      <w:pPr>
        <w:ind w:left="1707" w:hanging="420"/>
      </w:pPr>
      <w:rPr>
        <w:rFonts w:ascii="Wingdings" w:hAnsi="Wingdings" w:hint="default"/>
      </w:rPr>
    </w:lvl>
    <w:lvl w:ilvl="3" w:tplc="04090001" w:tentative="1">
      <w:start w:val="1"/>
      <w:numFmt w:val="bullet"/>
      <w:lvlText w:val=""/>
      <w:lvlJc w:val="left"/>
      <w:pPr>
        <w:ind w:left="2127" w:hanging="420"/>
      </w:pPr>
      <w:rPr>
        <w:rFonts w:ascii="Wingdings" w:hAnsi="Wingdings" w:hint="default"/>
      </w:rPr>
    </w:lvl>
    <w:lvl w:ilvl="4" w:tplc="04090003" w:tentative="1">
      <w:start w:val="1"/>
      <w:numFmt w:val="bullet"/>
      <w:lvlText w:val=""/>
      <w:lvlJc w:val="left"/>
      <w:pPr>
        <w:ind w:left="2547" w:hanging="420"/>
      </w:pPr>
      <w:rPr>
        <w:rFonts w:ascii="Wingdings" w:hAnsi="Wingdings" w:hint="default"/>
      </w:rPr>
    </w:lvl>
    <w:lvl w:ilvl="5" w:tplc="04090005" w:tentative="1">
      <w:start w:val="1"/>
      <w:numFmt w:val="bullet"/>
      <w:lvlText w:val=""/>
      <w:lvlJc w:val="left"/>
      <w:pPr>
        <w:ind w:left="2967" w:hanging="420"/>
      </w:pPr>
      <w:rPr>
        <w:rFonts w:ascii="Wingdings" w:hAnsi="Wingdings" w:hint="default"/>
      </w:rPr>
    </w:lvl>
    <w:lvl w:ilvl="6" w:tplc="04090001" w:tentative="1">
      <w:start w:val="1"/>
      <w:numFmt w:val="bullet"/>
      <w:lvlText w:val=""/>
      <w:lvlJc w:val="left"/>
      <w:pPr>
        <w:ind w:left="3387" w:hanging="420"/>
      </w:pPr>
      <w:rPr>
        <w:rFonts w:ascii="Wingdings" w:hAnsi="Wingdings" w:hint="default"/>
      </w:rPr>
    </w:lvl>
    <w:lvl w:ilvl="7" w:tplc="04090003" w:tentative="1">
      <w:start w:val="1"/>
      <w:numFmt w:val="bullet"/>
      <w:lvlText w:val=""/>
      <w:lvlJc w:val="left"/>
      <w:pPr>
        <w:ind w:left="3807" w:hanging="420"/>
      </w:pPr>
      <w:rPr>
        <w:rFonts w:ascii="Wingdings" w:hAnsi="Wingdings" w:hint="default"/>
      </w:rPr>
    </w:lvl>
    <w:lvl w:ilvl="8" w:tplc="04090005" w:tentative="1">
      <w:start w:val="1"/>
      <w:numFmt w:val="bullet"/>
      <w:lvlText w:val=""/>
      <w:lvlJc w:val="left"/>
      <w:pPr>
        <w:ind w:left="4227" w:hanging="420"/>
      </w:pPr>
      <w:rPr>
        <w:rFonts w:ascii="Wingdings" w:hAnsi="Wingdings" w:hint="default"/>
      </w:rPr>
    </w:lvl>
  </w:abstractNum>
  <w:abstractNum w:abstractNumId="1" w15:restartNumberingAfterBreak="0">
    <w:nsid w:val="73E91054"/>
    <w:multiLevelType w:val="hybridMultilevel"/>
    <w:tmpl w:val="19B4724E"/>
    <w:lvl w:ilvl="0" w:tplc="404E74E6">
      <w:start w:val="1"/>
      <w:numFmt w:val="bullet"/>
      <w:lvlText w:val="※"/>
      <w:lvlJc w:val="left"/>
      <w:pPr>
        <w:ind w:left="844" w:hanging="420"/>
      </w:pPr>
      <w:rPr>
        <w:rFonts w:ascii="SimSun" w:eastAsia="SimSun" w:hAnsi="SimSun" w:hint="eastAsia"/>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6E3"/>
    <w:rsid w:val="00012BF2"/>
    <w:rsid w:val="0001581A"/>
    <w:rsid w:val="0001588C"/>
    <w:rsid w:val="00033072"/>
    <w:rsid w:val="0004357C"/>
    <w:rsid w:val="00045087"/>
    <w:rsid w:val="000576EA"/>
    <w:rsid w:val="00077308"/>
    <w:rsid w:val="00077A27"/>
    <w:rsid w:val="00097B21"/>
    <w:rsid w:val="000A3084"/>
    <w:rsid w:val="000B159E"/>
    <w:rsid w:val="000B30CA"/>
    <w:rsid w:val="000B537F"/>
    <w:rsid w:val="000C3FC0"/>
    <w:rsid w:val="000D2214"/>
    <w:rsid w:val="000E1568"/>
    <w:rsid w:val="000F0B80"/>
    <w:rsid w:val="000F2E0B"/>
    <w:rsid w:val="001060D1"/>
    <w:rsid w:val="00130DA1"/>
    <w:rsid w:val="001322F3"/>
    <w:rsid w:val="00134B2C"/>
    <w:rsid w:val="00145785"/>
    <w:rsid w:val="00152E20"/>
    <w:rsid w:val="0019762B"/>
    <w:rsid w:val="001A28DC"/>
    <w:rsid w:val="001B164A"/>
    <w:rsid w:val="001C7C26"/>
    <w:rsid w:val="001D4244"/>
    <w:rsid w:val="001E518F"/>
    <w:rsid w:val="001F51CC"/>
    <w:rsid w:val="0020096A"/>
    <w:rsid w:val="00210E84"/>
    <w:rsid w:val="0021486E"/>
    <w:rsid w:val="002201A7"/>
    <w:rsid w:val="0022401A"/>
    <w:rsid w:val="00227068"/>
    <w:rsid w:val="00232BCB"/>
    <w:rsid w:val="00244256"/>
    <w:rsid w:val="002539A8"/>
    <w:rsid w:val="0025734C"/>
    <w:rsid w:val="00273D01"/>
    <w:rsid w:val="0028339C"/>
    <w:rsid w:val="002A5320"/>
    <w:rsid w:val="002B1257"/>
    <w:rsid w:val="002B4BC2"/>
    <w:rsid w:val="002D333F"/>
    <w:rsid w:val="002F109A"/>
    <w:rsid w:val="002F2357"/>
    <w:rsid w:val="003139B7"/>
    <w:rsid w:val="00317AFE"/>
    <w:rsid w:val="00330834"/>
    <w:rsid w:val="00332B64"/>
    <w:rsid w:val="0033331E"/>
    <w:rsid w:val="003336A7"/>
    <w:rsid w:val="0033662E"/>
    <w:rsid w:val="003611AE"/>
    <w:rsid w:val="00373E7B"/>
    <w:rsid w:val="00377030"/>
    <w:rsid w:val="003774C3"/>
    <w:rsid w:val="00386A0D"/>
    <w:rsid w:val="0039426A"/>
    <w:rsid w:val="003A100F"/>
    <w:rsid w:val="003A5F6B"/>
    <w:rsid w:val="003C2259"/>
    <w:rsid w:val="003C412E"/>
    <w:rsid w:val="003E79AA"/>
    <w:rsid w:val="003F21A8"/>
    <w:rsid w:val="0040016C"/>
    <w:rsid w:val="00407EAC"/>
    <w:rsid w:val="004313E6"/>
    <w:rsid w:val="004338E2"/>
    <w:rsid w:val="00433CBB"/>
    <w:rsid w:val="00437820"/>
    <w:rsid w:val="00437DED"/>
    <w:rsid w:val="004526F2"/>
    <w:rsid w:val="00453417"/>
    <w:rsid w:val="00497F08"/>
    <w:rsid w:val="004A2DB5"/>
    <w:rsid w:val="004B16E3"/>
    <w:rsid w:val="004B40B9"/>
    <w:rsid w:val="004C056F"/>
    <w:rsid w:val="004D5EE6"/>
    <w:rsid w:val="004E1F6F"/>
    <w:rsid w:val="004E2FC4"/>
    <w:rsid w:val="004E4C5F"/>
    <w:rsid w:val="004F1C73"/>
    <w:rsid w:val="004F60EC"/>
    <w:rsid w:val="005002C0"/>
    <w:rsid w:val="00506DF9"/>
    <w:rsid w:val="00507C56"/>
    <w:rsid w:val="0052228B"/>
    <w:rsid w:val="00522ED2"/>
    <w:rsid w:val="00553D45"/>
    <w:rsid w:val="0056406D"/>
    <w:rsid w:val="00577148"/>
    <w:rsid w:val="005904C4"/>
    <w:rsid w:val="005926C4"/>
    <w:rsid w:val="00593C86"/>
    <w:rsid w:val="005A1028"/>
    <w:rsid w:val="005A1DF8"/>
    <w:rsid w:val="005A69D7"/>
    <w:rsid w:val="005B23EB"/>
    <w:rsid w:val="005B2D4D"/>
    <w:rsid w:val="005C6882"/>
    <w:rsid w:val="005D056F"/>
    <w:rsid w:val="005E49D9"/>
    <w:rsid w:val="00611ED4"/>
    <w:rsid w:val="00617E10"/>
    <w:rsid w:val="0062283E"/>
    <w:rsid w:val="00624E52"/>
    <w:rsid w:val="00631119"/>
    <w:rsid w:val="006311D5"/>
    <w:rsid w:val="00662755"/>
    <w:rsid w:val="00675096"/>
    <w:rsid w:val="006809DD"/>
    <w:rsid w:val="00683678"/>
    <w:rsid w:val="00686966"/>
    <w:rsid w:val="006954EF"/>
    <w:rsid w:val="006A4D47"/>
    <w:rsid w:val="006B608B"/>
    <w:rsid w:val="006B69C0"/>
    <w:rsid w:val="006C20E2"/>
    <w:rsid w:val="006C3BF9"/>
    <w:rsid w:val="006C516D"/>
    <w:rsid w:val="006D0462"/>
    <w:rsid w:val="006F67C8"/>
    <w:rsid w:val="00700928"/>
    <w:rsid w:val="007036FC"/>
    <w:rsid w:val="0070789B"/>
    <w:rsid w:val="0071261D"/>
    <w:rsid w:val="00756F4E"/>
    <w:rsid w:val="00770FC4"/>
    <w:rsid w:val="00771651"/>
    <w:rsid w:val="00771B24"/>
    <w:rsid w:val="00773758"/>
    <w:rsid w:val="00790183"/>
    <w:rsid w:val="007A2B6E"/>
    <w:rsid w:val="007D0F9F"/>
    <w:rsid w:val="007E068E"/>
    <w:rsid w:val="007E33D4"/>
    <w:rsid w:val="007E65AF"/>
    <w:rsid w:val="007F7294"/>
    <w:rsid w:val="0082715E"/>
    <w:rsid w:val="008362D4"/>
    <w:rsid w:val="00840E5D"/>
    <w:rsid w:val="0085145A"/>
    <w:rsid w:val="008520A0"/>
    <w:rsid w:val="008639D4"/>
    <w:rsid w:val="00866FD4"/>
    <w:rsid w:val="00881C66"/>
    <w:rsid w:val="00894C13"/>
    <w:rsid w:val="008A00AA"/>
    <w:rsid w:val="008B3F10"/>
    <w:rsid w:val="008C6A8C"/>
    <w:rsid w:val="008D222E"/>
    <w:rsid w:val="008E07C3"/>
    <w:rsid w:val="008F066F"/>
    <w:rsid w:val="008F41CF"/>
    <w:rsid w:val="008F5852"/>
    <w:rsid w:val="008F59AF"/>
    <w:rsid w:val="00900BE9"/>
    <w:rsid w:val="00905617"/>
    <w:rsid w:val="009136D3"/>
    <w:rsid w:val="00916C7A"/>
    <w:rsid w:val="00925DC4"/>
    <w:rsid w:val="00933C85"/>
    <w:rsid w:val="009353A0"/>
    <w:rsid w:val="00946AC4"/>
    <w:rsid w:val="009509C3"/>
    <w:rsid w:val="00961365"/>
    <w:rsid w:val="00966E31"/>
    <w:rsid w:val="00971DE4"/>
    <w:rsid w:val="00984D62"/>
    <w:rsid w:val="00996798"/>
    <w:rsid w:val="009A3D64"/>
    <w:rsid w:val="009A4005"/>
    <w:rsid w:val="009A4771"/>
    <w:rsid w:val="009A54D2"/>
    <w:rsid w:val="009A5AFA"/>
    <w:rsid w:val="009A625C"/>
    <w:rsid w:val="009B49AC"/>
    <w:rsid w:val="009C5023"/>
    <w:rsid w:val="009E271E"/>
    <w:rsid w:val="009E330C"/>
    <w:rsid w:val="009E4BC5"/>
    <w:rsid w:val="009E7F65"/>
    <w:rsid w:val="009F1D12"/>
    <w:rsid w:val="00A06111"/>
    <w:rsid w:val="00A13E5E"/>
    <w:rsid w:val="00A16556"/>
    <w:rsid w:val="00A34118"/>
    <w:rsid w:val="00A376D9"/>
    <w:rsid w:val="00A41A53"/>
    <w:rsid w:val="00A56BF6"/>
    <w:rsid w:val="00A6595A"/>
    <w:rsid w:val="00A73D1D"/>
    <w:rsid w:val="00A76E02"/>
    <w:rsid w:val="00A82615"/>
    <w:rsid w:val="00A97987"/>
    <w:rsid w:val="00AA3249"/>
    <w:rsid w:val="00AE0F87"/>
    <w:rsid w:val="00AE5AC5"/>
    <w:rsid w:val="00AF7DCF"/>
    <w:rsid w:val="00B03E26"/>
    <w:rsid w:val="00B112B6"/>
    <w:rsid w:val="00B11917"/>
    <w:rsid w:val="00B14A2B"/>
    <w:rsid w:val="00B15707"/>
    <w:rsid w:val="00B15C5E"/>
    <w:rsid w:val="00B17669"/>
    <w:rsid w:val="00B2120F"/>
    <w:rsid w:val="00B37E68"/>
    <w:rsid w:val="00B4330E"/>
    <w:rsid w:val="00B4615E"/>
    <w:rsid w:val="00B621B8"/>
    <w:rsid w:val="00B63B80"/>
    <w:rsid w:val="00B646BB"/>
    <w:rsid w:val="00B839C2"/>
    <w:rsid w:val="00B9217C"/>
    <w:rsid w:val="00BA5B05"/>
    <w:rsid w:val="00BA6C30"/>
    <w:rsid w:val="00BC079E"/>
    <w:rsid w:val="00BC136A"/>
    <w:rsid w:val="00BE28E6"/>
    <w:rsid w:val="00BF0E22"/>
    <w:rsid w:val="00C0303C"/>
    <w:rsid w:val="00C03639"/>
    <w:rsid w:val="00C05588"/>
    <w:rsid w:val="00C077A8"/>
    <w:rsid w:val="00C114E4"/>
    <w:rsid w:val="00C24131"/>
    <w:rsid w:val="00C30E1B"/>
    <w:rsid w:val="00C3290D"/>
    <w:rsid w:val="00C37462"/>
    <w:rsid w:val="00C53B53"/>
    <w:rsid w:val="00C54489"/>
    <w:rsid w:val="00C7203C"/>
    <w:rsid w:val="00C81473"/>
    <w:rsid w:val="00C82588"/>
    <w:rsid w:val="00C836E9"/>
    <w:rsid w:val="00C92BDA"/>
    <w:rsid w:val="00C93105"/>
    <w:rsid w:val="00C95B9E"/>
    <w:rsid w:val="00CA22F8"/>
    <w:rsid w:val="00CB4134"/>
    <w:rsid w:val="00CB436E"/>
    <w:rsid w:val="00CB55A3"/>
    <w:rsid w:val="00CC1A86"/>
    <w:rsid w:val="00CC6ACC"/>
    <w:rsid w:val="00CD5CEA"/>
    <w:rsid w:val="00CE1144"/>
    <w:rsid w:val="00CE7FC3"/>
    <w:rsid w:val="00CF76B6"/>
    <w:rsid w:val="00D21DEF"/>
    <w:rsid w:val="00D23996"/>
    <w:rsid w:val="00D247E2"/>
    <w:rsid w:val="00D4096F"/>
    <w:rsid w:val="00D534A8"/>
    <w:rsid w:val="00D64945"/>
    <w:rsid w:val="00D64BD7"/>
    <w:rsid w:val="00D70F25"/>
    <w:rsid w:val="00D71851"/>
    <w:rsid w:val="00D7751B"/>
    <w:rsid w:val="00D82E33"/>
    <w:rsid w:val="00D92BB0"/>
    <w:rsid w:val="00D95102"/>
    <w:rsid w:val="00DB158B"/>
    <w:rsid w:val="00DC2444"/>
    <w:rsid w:val="00DD2870"/>
    <w:rsid w:val="00DF7A04"/>
    <w:rsid w:val="00E0194B"/>
    <w:rsid w:val="00E02CC5"/>
    <w:rsid w:val="00E107E4"/>
    <w:rsid w:val="00E10B69"/>
    <w:rsid w:val="00E15703"/>
    <w:rsid w:val="00E37E91"/>
    <w:rsid w:val="00E401E3"/>
    <w:rsid w:val="00E40555"/>
    <w:rsid w:val="00E41A58"/>
    <w:rsid w:val="00E467D1"/>
    <w:rsid w:val="00E6253C"/>
    <w:rsid w:val="00E64EDE"/>
    <w:rsid w:val="00E65C41"/>
    <w:rsid w:val="00E82F92"/>
    <w:rsid w:val="00EB51B2"/>
    <w:rsid w:val="00EC4454"/>
    <w:rsid w:val="00ED160C"/>
    <w:rsid w:val="00ED455B"/>
    <w:rsid w:val="00EE2C71"/>
    <w:rsid w:val="00EE3319"/>
    <w:rsid w:val="00F205E7"/>
    <w:rsid w:val="00F21C06"/>
    <w:rsid w:val="00F22476"/>
    <w:rsid w:val="00F37F74"/>
    <w:rsid w:val="00F4185C"/>
    <w:rsid w:val="00F61697"/>
    <w:rsid w:val="00F619EF"/>
    <w:rsid w:val="00F66255"/>
    <w:rsid w:val="00F822C1"/>
    <w:rsid w:val="00FA05D5"/>
    <w:rsid w:val="00FB15C1"/>
    <w:rsid w:val="00FB2A03"/>
    <w:rsid w:val="00FC6A8B"/>
    <w:rsid w:val="00FD11EB"/>
    <w:rsid w:val="00FD20ED"/>
    <w:rsid w:val="00FD32E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12DF8BC"/>
  <w15:chartTrackingRefBased/>
  <w15:docId w15:val="{C34C749D-EA3C-4BF6-8DC7-2FF616872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lang w:val="en-US"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paragraph" w:styleId="Listenabsatz">
    <w:name w:val="List Paragraph"/>
    <w:basedOn w:val="Standard"/>
    <w:uiPriority w:val="34"/>
    <w:qFormat/>
    <w:rsid w:val="00631119"/>
    <w:pPr>
      <w:ind w:firstLineChars="200" w:firstLine="420"/>
    </w:pPr>
  </w:style>
  <w:style w:type="character" w:styleId="Platzhaltertext">
    <w:name w:val="Placeholder Text"/>
    <w:basedOn w:val="Absatz-Standardschriftart"/>
    <w:uiPriority w:val="99"/>
    <w:semiHidden/>
    <w:rsid w:val="00631119"/>
    <w:rPr>
      <w:color w:val="808080"/>
    </w:rPr>
  </w:style>
  <w:style w:type="character" w:styleId="Kommentarzeichen">
    <w:name w:val="annotation reference"/>
    <w:basedOn w:val="Absatz-Standardschriftart"/>
    <w:rsid w:val="00E15703"/>
    <w:rPr>
      <w:sz w:val="16"/>
      <w:szCs w:val="16"/>
    </w:rPr>
  </w:style>
  <w:style w:type="paragraph" w:styleId="Kommentartext">
    <w:name w:val="annotation text"/>
    <w:basedOn w:val="Standard"/>
    <w:link w:val="KommentartextZchn"/>
    <w:rsid w:val="00E15703"/>
    <w:rPr>
      <w:sz w:val="20"/>
      <w:szCs w:val="20"/>
    </w:rPr>
  </w:style>
  <w:style w:type="character" w:customStyle="1" w:styleId="KommentartextZchn">
    <w:name w:val="Kommentartext Zchn"/>
    <w:basedOn w:val="Absatz-Standardschriftart"/>
    <w:link w:val="Kommentartext"/>
    <w:rsid w:val="00E15703"/>
    <w:rPr>
      <w:rFonts w:ascii="Arial" w:hAnsi="Arial" w:cs="Arial"/>
      <w:lang w:val="en-US" w:eastAsia="de-DE"/>
    </w:rPr>
  </w:style>
  <w:style w:type="paragraph" w:styleId="Kommentarthema">
    <w:name w:val="annotation subject"/>
    <w:basedOn w:val="Kommentartext"/>
    <w:next w:val="Kommentartext"/>
    <w:link w:val="KommentarthemaZchn"/>
    <w:semiHidden/>
    <w:unhideWhenUsed/>
    <w:rsid w:val="00E15703"/>
    <w:rPr>
      <w:b/>
      <w:bCs/>
    </w:rPr>
  </w:style>
  <w:style w:type="character" w:customStyle="1" w:styleId="KommentarthemaZchn">
    <w:name w:val="Kommentarthema Zchn"/>
    <w:basedOn w:val="KommentartextZchn"/>
    <w:link w:val="Kommentarthema"/>
    <w:semiHidden/>
    <w:rsid w:val="00E15703"/>
    <w:rPr>
      <w:rFonts w:ascii="Arial" w:hAnsi="Arial" w:cs="Arial"/>
      <w:b/>
      <w:bCs/>
      <w:lang w:val="en-US" w:eastAsia="de-DE"/>
    </w:rPr>
  </w:style>
  <w:style w:type="character" w:styleId="NichtaufgelsteErwhnung">
    <w:name w:val="Unresolved Mention"/>
    <w:basedOn w:val="Absatz-Standardschriftart"/>
    <w:uiPriority w:val="99"/>
    <w:semiHidden/>
    <w:unhideWhenUsed/>
    <w:rsid w:val="003336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1026519">
      <w:bodyDiv w:val="1"/>
      <w:marLeft w:val="0"/>
      <w:marRight w:val="0"/>
      <w:marTop w:val="0"/>
      <w:marBottom w:val="0"/>
      <w:divBdr>
        <w:top w:val="none" w:sz="0" w:space="0" w:color="auto"/>
        <w:left w:val="none" w:sz="0" w:space="0" w:color="auto"/>
        <w:bottom w:val="none" w:sz="0" w:space="0" w:color="auto"/>
        <w:right w:val="none" w:sz="0" w:space="0" w:color="auto"/>
      </w:divBdr>
    </w:div>
    <w:div w:id="1511945947">
      <w:bodyDiv w:val="1"/>
      <w:marLeft w:val="0"/>
      <w:marRight w:val="0"/>
      <w:marTop w:val="0"/>
      <w:marBottom w:val="0"/>
      <w:divBdr>
        <w:top w:val="none" w:sz="0" w:space="0" w:color="auto"/>
        <w:left w:val="none" w:sz="0" w:space="0" w:color="auto"/>
        <w:bottom w:val="none" w:sz="0" w:space="0" w:color="auto"/>
        <w:right w:val="none" w:sz="0" w:space="0" w:color="auto"/>
      </w:divBdr>
    </w:div>
    <w:div w:id="209423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urck.de/en/product-news-2860_decentralized-io-solutions-for-the-ex-area-42635.ph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b6d49cb10ac41d298388f90b97629cc xmlns="f6236556-65d6-4742-b2f6-8120978cb9dc" xsi:nil="true"/>
    <TaxCatchAll xmlns="a086a95f-04fe-4383-82a7-832f56f0496a"/>
    <ed02b8ec2af24c1b8ce0597da7baf126 xmlns="f6236556-65d6-4742-b2f6-8120978cb9dc">
      <Terms xmlns="http://schemas.microsoft.com/office/infopath/2007/PartnerControls"/>
    </ed02b8ec2af24c1b8ce0597da7baf126>
    <related_x0020_Publications xmlns="f6236556-65d6-4742-b2f6-8120978cb9dc"/>
    <Link_x0020_to_x0020_related_x0020_Document xmlns="f6236556-65d6-4742-b2f6-8120978cb9dc">
      <Url xsi:nil="true"/>
      <Description xsi:nil="true"/>
    </Link_x0020_to_x0020_related_x0020_Document>
    <h25634cc974a4aaa96870eb1a77a2fd6 xmlns="f6236556-65d6-4742-b2f6-8120978cb9dc" xsi:nil="true"/>
    <i1d7e97c79a64452adfdbbe9aae3ff56 xmlns="f6236556-65d6-4742-b2f6-8120978cb9d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Content Workflow PR EN" ma:contentTypeID="0x010100407323449EB34B46B0166A203014697A0022281EAAA8422D40A1B4D6DF3607F28C" ma:contentTypeVersion="12" ma:contentTypeDescription="" ma:contentTypeScope="" ma:versionID="5cae7baecf71e8de1181e2b36f8f6d63">
  <xsd:schema xmlns:xsd="http://www.w3.org/2001/XMLSchema" xmlns:xs="http://www.w3.org/2001/XMLSchema" xmlns:p="http://schemas.microsoft.com/office/2006/metadata/properties" xmlns:ns2="f6236556-65d6-4742-b2f6-8120978cb9dc" xmlns:ns3="a086a95f-04fe-4383-82a7-832f56f0496a" targetNamespace="http://schemas.microsoft.com/office/2006/metadata/properties" ma:root="true" ma:fieldsID="539a37df2408ffaef8fb1431357a4f05" ns2:_="" ns3:_="">
    <xsd:import namespace="f6236556-65d6-4742-b2f6-8120978cb9dc"/>
    <xsd:import namespace="a086a95f-04fe-4383-82a7-832f56f0496a"/>
    <xsd:element name="properties">
      <xsd:complexType>
        <xsd:sequence>
          <xsd:element name="documentManagement">
            <xsd:complexType>
              <xsd:all>
                <xsd:element ref="ns2:i1d7e97c79a64452adfdbbe9aae3ff56" minOccurs="0"/>
                <xsd:element ref="ns3:TaxCatchAll" minOccurs="0"/>
                <xsd:element ref="ns2:eb6d49cb10ac41d298388f90b97629cc" minOccurs="0"/>
                <xsd:element ref="ns2:h25634cc974a4aaa96870eb1a77a2fd6" minOccurs="0"/>
                <xsd:element ref="ns2:ed02b8ec2af24c1b8ce0597da7baf126" minOccurs="0"/>
                <xsd:element ref="ns2:Link_x0020_to_x0020_related_x0020_Document" minOccurs="0"/>
                <xsd:element ref="ns2:related_x0020_Public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36556-65d6-4742-b2f6-8120978cb9dc" elementFormDefault="qualified">
    <xsd:import namespace="http://schemas.microsoft.com/office/2006/documentManagement/types"/>
    <xsd:import namespace="http://schemas.microsoft.com/office/infopath/2007/PartnerControls"/>
    <xsd:element name="i1d7e97c79a64452adfdbbe9aae3ff56" ma:index="8" nillable="true" ma:displayName="Character of Application_0" ma:hidden="true" ma:internalName="i1d7e97c79a64452adfdbbe9aae3ff56">
      <xsd:simpleType>
        <xsd:restriction base="dms:Note"/>
      </xsd:simpleType>
    </xsd:element>
    <xsd:element name="eb6d49cb10ac41d298388f90b97629cc" ma:index="10" nillable="true" ma:displayName="Product Group v2_0" ma:hidden="true" ma:internalName="eb6d49cb10ac41d298388f90b97629cc">
      <xsd:simpleType>
        <xsd:restriction base="dms:Note"/>
      </xsd:simpleType>
    </xsd:element>
    <xsd:element name="h25634cc974a4aaa96870eb1a77a2fd6" ma:index="11" nillable="true" ma:displayName="Topics Technologies_0" ma:hidden="true" ma:internalName="h25634cc974a4aaa96870eb1a77a2fd6">
      <xsd:simpleType>
        <xsd:restriction base="dms:Note"/>
      </xsd:simpleType>
    </xsd:element>
    <xsd:element name="ed02b8ec2af24c1b8ce0597da7baf126" ma:index="13" nillable="true" ma:taxonomy="true" ma:internalName="ed02b8ec2af24c1b8ce0597da7baf126" ma:taxonomyFieldName="Target_x0020_Industry" ma:displayName="Target Industry" ma:default="" ma:fieldId="{ed02b8ec-2af2-4c1b-8ce0-597da7baf126}" ma:sspId="a1cd5f8d-0813-42d6-baef-21c8d93eeef8" ma:termSetId="6c978c99-0606-41da-a8f7-9c3777dcbbea" ma:anchorId="00000000-0000-0000-0000-000000000000" ma:open="false" ma:isKeyword="false">
      <xsd:complexType>
        <xsd:sequence>
          <xsd:element ref="pc:Terms" minOccurs="0" maxOccurs="1"/>
        </xsd:sequence>
      </xsd:complexType>
    </xsd:element>
    <xsd:element name="Link_x0020_to_x0020_related_x0020_Document" ma:index="14" nillable="true" ma:displayName="Link to related Document" ma:format="Hyperlink" ma:internalName="Link_x0020_to_x0020_related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Publications" ma:index="15" nillable="true" ma:displayName="related Publications" ma:list="{574a787e-f54a-4cb0-b4b2-a6d91d6a1c4c}" ma:internalName="related_x0020_Publications" ma:showField="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6a95f-04fe-4383-82a7-832f56f049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ad965ae-b449-41f0-a071-426714ee7af8}" ma:internalName="TaxCatchAll" ma:showField="CatchAllData" ma:web="93b11789-3ed7-4bc3-b5f4-3b5a46744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354D76-3644-475B-A0D0-D4D7E79E68F7}">
  <ds:schemaRefs>
    <ds:schemaRef ds:uri="http://schemas.microsoft.com/office/2006/metadata/longProperties"/>
  </ds:schemaRefs>
</ds:datastoreItem>
</file>

<file path=customXml/itemProps2.xml><?xml version="1.0" encoding="utf-8"?>
<ds:datastoreItem xmlns:ds="http://schemas.openxmlformats.org/officeDocument/2006/customXml" ds:itemID="{3A896147-E52F-4340-880B-59EB07069381}">
  <ds:schemaRefs>
    <ds:schemaRef ds:uri="http://purl.org/dc/dcmitype/"/>
    <ds:schemaRef ds:uri="f6236556-65d6-4742-b2f6-8120978cb9dc"/>
    <ds:schemaRef ds:uri="http://purl.org/dc/terms/"/>
    <ds:schemaRef ds:uri="http://www.w3.org/XML/1998/namespace"/>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a086a95f-04fe-4383-82a7-832f56f0496a"/>
  </ds:schemaRefs>
</ds:datastoreItem>
</file>

<file path=customXml/itemProps3.xml><?xml version="1.0" encoding="utf-8"?>
<ds:datastoreItem xmlns:ds="http://schemas.openxmlformats.org/officeDocument/2006/customXml" ds:itemID="{344F9D95-510F-4406-BCB4-961C85151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236556-65d6-4742-b2f6-8120978cb9dc"/>
    <ds:schemaRef ds:uri="a086a95f-04fe-4383-82a7-832f56f049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332C2C-DD94-4B9B-8EEC-FE302FD844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346</Words>
  <Characters>2138</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Turck_PR_0121_EN</vt:lpstr>
      <vt:lpstr>Template_Letter_A4</vt:lpstr>
    </vt:vector>
  </TitlesOfParts>
  <Company>Hans Turck GmbH &amp; Co. KG</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Turck_PR_0121_EN</dc:title>
  <dc:subject/>
  <dc:creator>Dames Simon</dc:creator>
  <cp:keywords/>
  <cp:lastModifiedBy>Tripp, Lukas</cp:lastModifiedBy>
  <cp:revision>24</cp:revision>
  <cp:lastPrinted>2021-01-15T11:00:00Z</cp:lastPrinted>
  <dcterms:created xsi:type="dcterms:W3CDTF">2021-10-11T14:39:00Z</dcterms:created>
  <dcterms:modified xsi:type="dcterms:W3CDTF">2021-12-09T10:53:00Z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0x010100407323449EB34B46B0166A203014697A0022281EAAA8422D40A1B4D6DF3607F28C</vt:lpwstr>
  </property>
  <property fmtid="{D5CDD505-2E9C-101B-9397-08002B2CF9AE}" pid="3" name="Target_x0020_Industry">
    <vt:lpwstr/>
  </property>
  <property fmtid="{D5CDD505-2E9C-101B-9397-08002B2CF9AE}" pid="4" name="Product_x0020_Group_x0020_v2">
    <vt:lpwstr/>
  </property>
  <property fmtid="{D5CDD505-2E9C-101B-9397-08002B2CF9AE}" pid="5" name="Topics_x0020_Technologies">
    <vt:lpwstr/>
  </property>
  <property fmtid="{D5CDD505-2E9C-101B-9397-08002B2CF9AE}" pid="6" name="Character_x0020_of_x0020_Application">
    <vt:lpwstr/>
  </property>
  <property fmtid="{D5CDD505-2E9C-101B-9397-08002B2CF9AE}" pid="7" name="Status">
    <vt:lpwstr>(1) In Progress</vt:lpwstr>
  </property>
  <property fmtid="{D5CDD505-2E9C-101B-9397-08002B2CF9AE}" pid="8" name="Strategic Subject">
    <vt:lpwstr/>
  </property>
  <property fmtid="{D5CDD505-2E9C-101B-9397-08002B2CF9AE}" pid="9" name="Marketer">
    <vt:lpwstr>290</vt:lpwstr>
  </property>
  <property fmtid="{D5CDD505-2E9C-101B-9397-08002B2CF9AE}" pid="10" name="Assigned To0">
    <vt:lpwstr>1665</vt:lpwstr>
  </property>
  <property fmtid="{D5CDD505-2E9C-101B-9397-08002B2CF9AE}" pid="11" name="Type of Content">
    <vt:lpwstr>Press Release (PR)</vt:lpwstr>
  </property>
  <property fmtid="{D5CDD505-2E9C-101B-9397-08002B2CF9AE}" pid="12" name="Marketing Subject">
    <vt:lpwstr>47</vt:lpwstr>
  </property>
  <property fmtid="{D5CDD505-2E9C-101B-9397-08002B2CF9AE}" pid="13" name="_docset_NoMedatataSyncRequired">
    <vt:lpwstr>False</vt:lpwstr>
  </property>
  <property fmtid="{D5CDD505-2E9C-101B-9397-08002B2CF9AE}" pid="14" name="Channel Decision">
    <vt:lpwstr>;#05 Online - Corporate Websites;#</vt:lpwstr>
  </property>
  <property fmtid="{D5CDD505-2E9C-101B-9397-08002B2CF9AE}" pid="15" name="Topics Technologies">
    <vt:lpwstr/>
  </property>
  <property fmtid="{D5CDD505-2E9C-101B-9397-08002B2CF9AE}" pid="16" name="Target Industry">
    <vt:lpwstr/>
  </property>
  <property fmtid="{D5CDD505-2E9C-101B-9397-08002B2CF9AE}" pid="17" name="Character of Application">
    <vt:lpwstr/>
  </property>
  <property fmtid="{D5CDD505-2E9C-101B-9397-08002B2CF9AE}" pid="18" name="Product Group v2">
    <vt:lpwstr/>
  </property>
</Properties>
</file>